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F16048" w:rsidRPr="00F16048" w:rsidTr="004B151D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F16048" w:rsidRPr="00F16048" w:rsidRDefault="00F16048" w:rsidP="00F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F16048" w:rsidRPr="00F16048" w:rsidTr="004B151D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6048" w:rsidRPr="00F16048" w:rsidRDefault="00F16048" w:rsidP="00F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10.04.2023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048" w:rsidRPr="00F16048" w:rsidRDefault="00F16048" w:rsidP="00F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Коры Көрнәле ав.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048" w:rsidRPr="00F16048" w:rsidRDefault="00F16048" w:rsidP="00F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F1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</w:t>
            </w:r>
          </w:p>
          <w:p w:rsidR="00F16048" w:rsidRPr="00F16048" w:rsidRDefault="00F16048" w:rsidP="00F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360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16048" w:rsidRPr="00F16048" w:rsidRDefault="00F16048" w:rsidP="00F16048">
      <w:pPr>
        <w:widowControl w:val="0"/>
        <w:autoSpaceDE w:val="0"/>
        <w:autoSpaceDN w:val="0"/>
        <w:adjustRightInd w:val="0"/>
        <w:spacing w:after="0" w:line="240" w:lineRule="auto"/>
        <w:ind w:right="2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Татарстан Республикасы Алексеевск муниципаль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Көрнәле авыл җирлеге Советының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05.08.2020 ел №146,</w:t>
      </w: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депутатка, җирле үзидарәнең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сайланулы органы әгъзасына, Алексеевск муниципаль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районының Көрнәле авыл җирлеге җирле үзидарә</w:t>
      </w: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се</w:t>
      </w: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нең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сайланулы вазыйфаи затына карата үз керемнәре,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чыгымнары, мөлкәте һәм мөлкәти характердагы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йөкләмәләре турында, шулай ук хатынының (иренең)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 балигъ булмаган балаларының керемнәре, чыгымнары,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мөлкәте һәм мөлкәти характердагы йөкләмәләре турында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дөрес булмаган яки тулы булмаган мәгълүмат биргән өчен,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әгәр дә бу мәгълүматларны бозып бирү артык зур булмаса,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җаваплылык чараларын куллану турында карар кабул итү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тәртибе турында карары белән расланган Тәртипкә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үзгәрешләр кертү турында</w:t>
      </w:r>
    </w:p>
    <w:p w:rsidR="00F16048" w:rsidRPr="00F16048" w:rsidRDefault="00F16048" w:rsidP="00F16048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елның 31 декабрендәге 109-ТРЗ номерлы «Татарстан Республикасы Конституциясенә үзгәрешләр кертү турында»Татарстан Республикасы законына,  2023 елның 26 гыйнварындагы 1-ТРЗ номерлы«Татарстан Республикасы Конституциясенә үзгәрешләр кертү турында» Татарстан Республикасы Законына, Алексеевск муниципаль районының Көрнәле авыл җирлеге Советының 15.08.2022 № 35 карары белән расланган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 Республикасы  Алексеевск муниципаль районының «Көрнәле авыл җирлеге» муниципаль берәмлеге Уставына ярашлы рәвештә</w:t>
      </w:r>
    </w:p>
    <w:p w:rsidR="00F16048" w:rsidRPr="00F16048" w:rsidRDefault="00F16048" w:rsidP="00F16048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F16048" w:rsidRPr="00F16048" w:rsidRDefault="00F16048" w:rsidP="00F16048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Көрнәле авыл җирлеге Советы карар итте:</w:t>
      </w:r>
    </w:p>
    <w:p w:rsidR="00F16048" w:rsidRPr="00F16048" w:rsidRDefault="00F16048" w:rsidP="00F16048">
      <w:pPr>
        <w:tabs>
          <w:tab w:val="left" w:pos="-567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ind w:left="57" w:right="57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Татарстан Республикасы Алексеевск муниципаль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Көрнәле авыл җирлеге Советының 05.08.2020 ел №146, депутатка, җирле үзидарәнең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сайланулы органы әгъзасына, Алексеевск муниципаль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районының Көрнәле авыл җирлеге җирле үзидарәсенең сайланулы вазыйфаи затына карата үз керемнәре, чыгымнары, мөлкәте һәм мөлкәти характердагы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йөкләмәләре турында, шулай ук хатынының (иренең)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һәм балигъ булмаган балаларының керемнәре, чыгымнары,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мөлкәте һәм мөлкәти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характердагы йөкләмәләре турында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дөрес булмаган яки тулы булмаган мәгълүмат биргән өчен,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әгәр дә бу мәгълүматларны бозып бирү артык зур булмаса,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җаваплылык чараларын куллану турында карар кабул итү тәртибе турында карары белән расланган Тәртипкә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түбәндәге 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үзгәрешләр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не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керт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ергә</w:t>
      </w: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6048" w:rsidRPr="00F16048" w:rsidRDefault="00F16048" w:rsidP="00F16048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</w:rPr>
        <w:t>3 пунктның 2 абзацында «Татарстан Республикасы Президенты» сүзләрен «Татарстан Республикасы башлыгы (Рәисе)» (алга таба – Татарстан Республикасы Рәисе) сүзләре белән алыштырырга»;</w:t>
      </w:r>
    </w:p>
    <w:p w:rsidR="00F16048" w:rsidRPr="00F16048" w:rsidRDefault="00F16048" w:rsidP="00F16048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</w:rPr>
        <w:t>4 пунктта «Татарстан Республикасы Президенты» сүзләрен «Татарстан Республикасы Рәисе» сүзләре белән алыштырырга;</w:t>
      </w:r>
    </w:p>
    <w:p w:rsidR="00F16048" w:rsidRPr="00F16048" w:rsidRDefault="00F16048" w:rsidP="00F16048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</w:rPr>
        <w:t xml:space="preserve">5 пунктның 2 абзацында «Татарстан Республикасы Президенты» сүзләрен «Татарстан Республикасы Рәисе» сүзләре белән алыштырырга; </w:t>
      </w:r>
    </w:p>
    <w:p w:rsidR="00F16048" w:rsidRPr="00F16048" w:rsidRDefault="00F16048" w:rsidP="00F16048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</w:rPr>
        <w:t>6 пунктның 1 абзацында «Татарстан Республикасы Президенты» сүзләрен «Татарстан Республикасы Рәисе» сүзләре белән алыштырырга;</w:t>
      </w:r>
    </w:p>
    <w:p w:rsidR="00F16048" w:rsidRPr="00F16048" w:rsidRDefault="00F16048" w:rsidP="00F16048">
      <w:pPr>
        <w:spacing w:after="0" w:line="240" w:lineRule="auto"/>
        <w:ind w:left="57" w:right="57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</w:rPr>
        <w:t xml:space="preserve">1 нче абзацта; 7 нче пунктның 3 нче абзацында «Татарстан Республикасы Президенты» сүзләрен «Татарстан Республикасы Рәисе» сүзләре белән алыштырырга; </w:t>
      </w:r>
    </w:p>
    <w:p w:rsidR="00F16048" w:rsidRPr="00F16048" w:rsidRDefault="00F16048" w:rsidP="00F16048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F16048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    </w:t>
      </w:r>
      <w:r w:rsidRPr="00F16048">
        <w:rPr>
          <w:rFonts w:ascii="Times New Roman" w:eastAsia="Calibri" w:hAnsi="Times New Roman" w:cs="Times New Roman"/>
          <w:bCs/>
          <w:sz w:val="28"/>
          <w:szCs w:val="28"/>
        </w:rPr>
        <w:t>11 пунктның 1 абзацында «Татарстан Республикасы Президенты»</w:t>
      </w:r>
      <w:r w:rsidRPr="00F16048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Pr="00F16048">
        <w:rPr>
          <w:rFonts w:ascii="Times New Roman" w:eastAsia="Calibri" w:hAnsi="Times New Roman" w:cs="Times New Roman"/>
          <w:bCs/>
          <w:sz w:val="28"/>
          <w:szCs w:val="28"/>
        </w:rPr>
        <w:t>сүзләр</w:t>
      </w:r>
      <w:r w:rsidRPr="00F16048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е</w:t>
      </w:r>
      <w:r w:rsidRPr="00F16048">
        <w:rPr>
          <w:rFonts w:ascii="Times New Roman" w:eastAsia="Calibri" w:hAnsi="Times New Roman" w:cs="Times New Roman"/>
          <w:bCs/>
          <w:sz w:val="28"/>
          <w:szCs w:val="28"/>
        </w:rPr>
        <w:t>н «Татарстан Республикасы Рәисе»</w:t>
      </w:r>
      <w:r w:rsidRPr="00F16048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Pr="00F16048">
        <w:rPr>
          <w:rFonts w:ascii="Times New Roman" w:eastAsia="Calibri" w:hAnsi="Times New Roman" w:cs="Times New Roman"/>
          <w:bCs/>
          <w:sz w:val="28"/>
          <w:szCs w:val="28"/>
        </w:rPr>
        <w:t>сүзләр</w:t>
      </w:r>
      <w:r w:rsidRPr="00F16048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е</w:t>
      </w:r>
      <w:r w:rsidRPr="00F16048">
        <w:rPr>
          <w:rFonts w:ascii="Times New Roman" w:eastAsia="Calibri" w:hAnsi="Times New Roman" w:cs="Times New Roman"/>
          <w:bCs/>
          <w:sz w:val="28"/>
          <w:szCs w:val="28"/>
        </w:rPr>
        <w:t xml:space="preserve"> белән алыштырырга.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Әлеге карарны Интернет мәгълүмат-телекоммуникация челтәрендәге Алексеевск муниципаль районының рәсми сайтында урнаштыру юлы белән игълан итәргә: http://alekseevskiy.tatarstan.ru һәм Интернет мәгълүмат-телекоммуникация челтәрендәге Татарстан Республикасының рәсми хокукый мәгълүмат порталында веб-адрес буенча бастырып чыгарырга: http://pravо.tatarstan.ru.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Әлеге карар басылып чыккан (халыкка чыгарылган) көненнән үз көченә керә.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 Әлеге карарның үтәлешен контрольдә тотуны үз өстемдә калдырам.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left="544" w:right="284" w:firstLine="73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left="544" w:right="284" w:firstLine="73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left="544" w:right="284" w:firstLine="73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 муниципаль районы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Көрнәле авыл җирлеге башлыгы,</w:t>
      </w:r>
    </w:p>
    <w:p w:rsidR="00F16048" w:rsidRPr="00F16048" w:rsidRDefault="00F16048" w:rsidP="00F1604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1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Рәисе                                                                                     Д. Б. Казакова</w:t>
      </w:r>
    </w:p>
    <w:p w:rsidR="0026157A" w:rsidRDefault="0026157A">
      <w:bookmarkStart w:id="0" w:name="_GoBack"/>
      <w:bookmarkEnd w:id="0"/>
    </w:p>
    <w:sectPr w:rsidR="0026157A" w:rsidSect="00A21EEF">
      <w:headerReference w:type="default" r:id="rId5"/>
      <w:pgSz w:w="11906" w:h="16838" w:code="9"/>
      <w:pgMar w:top="851" w:right="567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C9" w:rsidRDefault="00F160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98"/>
    <w:rsid w:val="0026157A"/>
    <w:rsid w:val="00DE6998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A70E-173B-4104-AC6A-03B55245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04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F1604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2023-04-11T13:55:00Z</dcterms:created>
  <dcterms:modified xsi:type="dcterms:W3CDTF">2023-04-11T13:55:00Z</dcterms:modified>
</cp:coreProperties>
</file>